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C3" w:rsidRDefault="00802CC3" w:rsidP="00802CC3">
      <w:pPr>
        <w:jc w:val="both"/>
        <w:rPr>
          <w:b/>
          <w:caps/>
        </w:rPr>
      </w:pPr>
      <w:r>
        <w:rPr>
          <w:b/>
          <w:caps/>
        </w:rPr>
        <w:t>Žiadosť o dotovanú sluŽbu na Kontrolu úžitkovosti oŠÍpanÝCH</w:t>
      </w:r>
    </w:p>
    <w:p w:rsidR="00802CC3" w:rsidRDefault="00802CC3" w:rsidP="00802CC3">
      <w:pPr>
        <w:jc w:val="both"/>
        <w:rPr>
          <w:b/>
          <w:caps/>
        </w:rPr>
      </w:pPr>
    </w:p>
    <w:tbl>
      <w:tblPr>
        <w:tblStyle w:val="Mriekatabuky1"/>
        <w:tblW w:w="9881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0"/>
        <w:gridCol w:w="5271"/>
      </w:tblGrid>
      <w:tr w:rsidR="00802CC3" w:rsidRPr="00F61B70" w:rsidTr="0033360E">
        <w:trPr>
          <w:jc w:val="center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Názov podniku</w:t>
            </w:r>
          </w:p>
        </w:tc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F61B70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Trvalé sídlo (adresa)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F61B70" w:rsidRDefault="00802CC3" w:rsidP="00802CC3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F61B70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Právna forma (FO alebo PO)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F61B70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F61B70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IČO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2CC3" w:rsidRPr="00F61B70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F61B70" w:rsidTr="0033360E">
        <w:trPr>
          <w:trHeight w:hRule="exact" w:val="386"/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Je príjemca platca DPH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C3" w:rsidRPr="00F61B70" w:rsidRDefault="00802CC3" w:rsidP="0033360E">
            <w:pPr>
              <w:pStyle w:val="Normlny1"/>
              <w:ind w:left="10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 xml:space="preserve">A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F61B70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Číslo farmy v CR HZ</w:t>
            </w:r>
          </w:p>
        </w:tc>
        <w:tc>
          <w:tcPr>
            <w:tcW w:w="52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F61B70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F61B70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Obdobie činnosti výkonu KÚ (dátum)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F61B70" w:rsidRDefault="00802CC3" w:rsidP="00802CC3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od: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do 31.12.202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802CC3" w:rsidRPr="00F61B70" w:rsidTr="0033360E">
        <w:trPr>
          <w:trHeight w:hRule="exact" w:val="1191"/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33360E">
            <w:pPr>
              <w:pStyle w:val="Normlny1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Opis činnosti KÚ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F61B70" w:rsidRDefault="00802CC3" w:rsidP="0033360E">
            <w:pPr>
              <w:pStyle w:val="Normlny1"/>
              <w:ind w:left="8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 xml:space="preserve">podľa Schémy štátnej pomoci na určenie genetickej kvality a úžitkovosti hospodárskych zvierat: </w:t>
            </w:r>
          </w:p>
          <w:p w:rsidR="00802CC3" w:rsidRPr="00714964" w:rsidRDefault="00802CC3" w:rsidP="0033360E">
            <w:pPr>
              <w:pStyle w:val="Odsekzoznamu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šípané</w:t>
            </w:r>
          </w:p>
        </w:tc>
      </w:tr>
      <w:tr w:rsidR="00802CC3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802CC3">
            <w:pPr>
              <w:pStyle w:val="Normlny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Výška oprávnených nákladov na KÚ v roku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</w:t>
            </w:r>
          </w:p>
        </w:tc>
      </w:tr>
      <w:tr w:rsidR="00802CC3" w:rsidTr="0033360E">
        <w:trPr>
          <w:jc w:val="center"/>
        </w:trPr>
        <w:tc>
          <w:tcPr>
            <w:tcW w:w="4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F61B70" w:rsidRDefault="00802CC3" w:rsidP="00802CC3">
            <w:pPr>
              <w:pStyle w:val="Normlny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1B70">
              <w:rPr>
                <w:rFonts w:ascii="Times New Roman" w:hAnsi="Times New Roman"/>
                <w:b/>
                <w:sz w:val="20"/>
                <w:szCs w:val="20"/>
              </w:rPr>
              <w:t>Výška štátnej pomoci na KÚ v roku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</w:t>
            </w:r>
          </w:p>
        </w:tc>
      </w:tr>
    </w:tbl>
    <w:p w:rsidR="00802CC3" w:rsidRPr="008354F3" w:rsidRDefault="00802CC3" w:rsidP="00802CC3">
      <w:pPr>
        <w:pStyle w:val="Odsekzoznamu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aps/>
        </w:rPr>
      </w:pPr>
      <w:r w:rsidRPr="008354F3">
        <w:rPr>
          <w:rFonts w:ascii="Times New Roman" w:hAnsi="Times New Roman"/>
          <w:b/>
          <w:caps/>
        </w:rPr>
        <w:t>Vyhlásenie</w:t>
      </w:r>
    </w:p>
    <w:p w:rsidR="00802CC3" w:rsidRPr="008354F3" w:rsidRDefault="00802CC3" w:rsidP="00802CC3">
      <w:pPr>
        <w:pStyle w:val="Normlny1"/>
        <w:jc w:val="both"/>
        <w:rPr>
          <w:rFonts w:ascii="Times New Roman" w:hAnsi="Times New Roman"/>
          <w:sz w:val="22"/>
          <w:szCs w:val="22"/>
        </w:rPr>
      </w:pPr>
      <w:r w:rsidRPr="008354F3">
        <w:rPr>
          <w:rFonts w:ascii="Times New Roman" w:hAnsi="Times New Roman"/>
          <w:sz w:val="22"/>
          <w:szCs w:val="22"/>
        </w:rPr>
        <w:t xml:space="preserve">           Dolu podpísaný štatutárny zástupca podniku (príjemca pomoci) vyhlasujem že: </w:t>
      </w:r>
    </w:p>
    <w:tbl>
      <w:tblPr>
        <w:tblStyle w:val="Mriekatabuky1"/>
        <w:tblW w:w="10475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4"/>
        <w:gridCol w:w="1741"/>
      </w:tblGrid>
      <w:tr w:rsidR="00802CC3" w:rsidRPr="008354F3" w:rsidTr="0033360E">
        <w:trPr>
          <w:jc w:val="center"/>
        </w:trPr>
        <w:tc>
          <w:tcPr>
            <w:tcW w:w="8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8354F3" w:rsidRDefault="00802CC3" w:rsidP="0033360E">
            <w:pPr>
              <w:pStyle w:val="Normlny1"/>
              <w:jc w:val="both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F61B70" w:rsidRDefault="00802CC3" w:rsidP="0033360E">
            <w:pPr>
              <w:pStyle w:val="Normlny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B70">
              <w:rPr>
                <w:rFonts w:ascii="Times New Roman" w:hAnsi="Times New Roman"/>
                <w:sz w:val="20"/>
                <w:szCs w:val="20"/>
              </w:rPr>
              <w:t>Označenie</w:t>
            </w:r>
          </w:p>
        </w:tc>
      </w:tr>
      <w:tr w:rsidR="00802CC3" w:rsidRPr="008354F3" w:rsidTr="0033360E">
        <w:trPr>
          <w:trHeight w:hRule="exact" w:val="284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príjemca pomoci je: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CC3" w:rsidRPr="008354F3" w:rsidRDefault="00802CC3" w:rsidP="0033360E">
            <w:pPr>
              <w:pStyle w:val="Normlny1"/>
              <w:ind w:left="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54F3">
              <w:rPr>
                <w:rFonts w:ascii="Times New Roman" w:hAnsi="Times New Roman"/>
                <w:sz w:val="20"/>
                <w:szCs w:val="20"/>
              </w:rPr>
              <w:t>mikro</w:t>
            </w:r>
            <w:proofErr w:type="spellEnd"/>
            <w:r w:rsidRPr="008354F3">
              <w:rPr>
                <w:rFonts w:ascii="Times New Roman" w:hAnsi="Times New Roman"/>
                <w:sz w:val="20"/>
                <w:szCs w:val="20"/>
              </w:rPr>
              <w:t xml:space="preserve"> podnik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4F3">
              <w:rPr>
                <w:rFonts w:ascii="Times New Roman" w:hAnsi="Times New Roman"/>
                <w:sz w:val="20"/>
                <w:szCs w:val="20"/>
              </w:rPr>
              <w:t>malý podnik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4F3">
              <w:rPr>
                <w:rFonts w:ascii="Times New Roman" w:hAnsi="Times New Roman"/>
                <w:sz w:val="20"/>
                <w:szCs w:val="20"/>
              </w:rPr>
              <w:t>stredný podnik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4F3">
              <w:rPr>
                <w:rFonts w:ascii="Times New Roman" w:hAnsi="Times New Roman"/>
                <w:sz w:val="20"/>
                <w:szCs w:val="20"/>
              </w:rPr>
              <w:t>veľký podnik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príjemca pomoci nie je podnikom v ťažkostiach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794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voči príjemcovi pomoci nie je nárokované vrátenie pomoci, na základe predchádzajúceho rozhodnutia Komisie, v ktorom bola pomoc poskytnutá Slovenskou republikou vyhlásená za neoprávnenú a nezlučiteľnú s vnútorným trhom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CC3" w:rsidRPr="008354F3" w:rsidTr="0033360E">
        <w:trPr>
          <w:trHeight w:hRule="exact" w:val="340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príjemca pomoci</w:t>
            </w:r>
            <w:r w:rsidRPr="008354F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má vysporiadané finančné vzťahy so štátnym rozpočtom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1134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príjemca pomoci nepoberá dotáciu alebo pomoc na to isté podporné opatrenie z rozvojových programov poľnohospodárstva a rozvoja vidieka alebo z iných verejných prostriedkov, resp. že v dôsledku takejto kumulácie sa neprekročí maximálna intenzita pomoci alebo výška pomoci uplatniteľná na túto pomoc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567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príjemca pomoc nepoužije v iných odvetviach ako je poľnohospodárska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rvovýroba, ani pre veľké podniky pôsobiace v poľnohospodárskej prvovýrobe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  <w:tr w:rsidR="00802CC3" w:rsidRPr="008354F3" w:rsidTr="0033360E">
        <w:trPr>
          <w:trHeight w:hRule="exact" w:val="2119"/>
          <w:jc w:val="center"/>
        </w:trPr>
        <w:tc>
          <w:tcPr>
            <w:tcW w:w="8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8354F3" w:rsidRDefault="00802CC3" w:rsidP="0033360E">
            <w:pPr>
              <w:pStyle w:val="Odsekzoznamu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príjemca pomoc nepoužije v prospech poľnohospodárskych výrobkov v zmysle prílohy 1 k Dohode WTO o poľnohospodárstve 3), ktorá podľa uvedenej dohody predstavuje vývoznú subvenciu. Podobne sa neuplatňuje na pomoc v prospech takýchto výrobkov, ktorá predstavuje finančnú podporu v oblasti vývozu </w:t>
            </w:r>
            <w:proofErr w:type="spellStart"/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pokytovanú</w:t>
            </w:r>
            <w:proofErr w:type="spellEnd"/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vládou alebo akýmkoľvek verejným orgánom v rozsahu pôsobnosti ministerského rozhodnutia WTO o hospodárskej súťaži v oblasti vývozu z 19. decembra 2015), ak nie je v súlade s príslušnými požiadavkami odseku 15 uvedeného rozhodnutia týkajúcimi sa maximálnej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>lehoty splatnosti a samofinancovania.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CC3" w:rsidRPr="008354F3" w:rsidRDefault="00802CC3" w:rsidP="0033360E">
            <w:pPr>
              <w:pStyle w:val="Normln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A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  <w:r w:rsidRPr="008354F3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4964">
              <w:rPr>
                <w:rFonts w:ascii="Times New Roman" w:hAnsi="Times New Roman"/>
                <w:b/>
                <w:sz w:val="28"/>
                <w:szCs w:val="28"/>
              </w:rPr>
              <w:sym w:font="Symbol" w:char="F093"/>
            </w:r>
          </w:p>
        </w:tc>
      </w:tr>
    </w:tbl>
    <w:p w:rsidR="00802CC3" w:rsidRDefault="00802CC3" w:rsidP="00802CC3">
      <w:pPr>
        <w:pStyle w:val="Normlny1"/>
        <w:rPr>
          <w:rFonts w:ascii="Times New Roman" w:hAnsi="Times New Roman"/>
          <w:bCs/>
          <w:sz w:val="20"/>
          <w:szCs w:val="20"/>
        </w:rPr>
      </w:pPr>
      <w:r w:rsidRPr="008354F3">
        <w:rPr>
          <w:rFonts w:ascii="Times New Roman" w:hAnsi="Times New Roman"/>
          <w:bCs/>
        </w:rPr>
        <w:t xml:space="preserve"> </w:t>
      </w:r>
      <w:r w:rsidRPr="00F61B70">
        <w:rPr>
          <w:rFonts w:ascii="Times New Roman" w:hAnsi="Times New Roman"/>
          <w:bCs/>
          <w:sz w:val="20"/>
          <w:szCs w:val="20"/>
        </w:rPr>
        <w:t>Meno štatutárneho zástupcu.:......................................................................................................................</w:t>
      </w:r>
    </w:p>
    <w:p w:rsidR="00802CC3" w:rsidRPr="00F61B70" w:rsidRDefault="00802CC3" w:rsidP="00802CC3">
      <w:pPr>
        <w:pStyle w:val="Normlny1"/>
        <w:rPr>
          <w:rFonts w:ascii="Times New Roman" w:hAnsi="Times New Roman"/>
          <w:bCs/>
          <w:sz w:val="20"/>
          <w:szCs w:val="20"/>
        </w:rPr>
      </w:pPr>
    </w:p>
    <w:p w:rsidR="00465A28" w:rsidRDefault="00802CC3" w:rsidP="00802CC3">
      <w:pPr>
        <w:pStyle w:val="Normlny1"/>
      </w:pPr>
      <w:r w:rsidRPr="00F61B70">
        <w:rPr>
          <w:rFonts w:ascii="Times New Roman" w:hAnsi="Times New Roman"/>
          <w:sz w:val="20"/>
          <w:szCs w:val="20"/>
        </w:rPr>
        <w:t xml:space="preserve">V ................................, dňa: </w:t>
      </w:r>
      <w:r>
        <w:rPr>
          <w:rFonts w:ascii="Times New Roman" w:hAnsi="Times New Roman"/>
          <w:sz w:val="20"/>
          <w:szCs w:val="20"/>
        </w:rPr>
        <w:t>.........................</w:t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  <w:t>.............................................................</w:t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</w:r>
      <w:r w:rsidRPr="00F61B70">
        <w:rPr>
          <w:rFonts w:ascii="Times New Roman" w:hAnsi="Times New Roman"/>
          <w:sz w:val="20"/>
          <w:szCs w:val="20"/>
        </w:rPr>
        <w:tab/>
        <w:t xml:space="preserve">   podpis  (pečiatka)</w:t>
      </w:r>
      <w:bookmarkStart w:id="0" w:name="_GoBack"/>
      <w:bookmarkEnd w:id="0"/>
    </w:p>
    <w:sectPr w:rsidR="00465A28" w:rsidSect="00802CC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A76"/>
    <w:multiLevelType w:val="multilevel"/>
    <w:tmpl w:val="EA60E37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9C7523F"/>
    <w:multiLevelType w:val="multilevel"/>
    <w:tmpl w:val="FAAE81B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23E6BDE"/>
    <w:multiLevelType w:val="multilevel"/>
    <w:tmpl w:val="00BA5C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C3"/>
    <w:rsid w:val="00465A28"/>
    <w:rsid w:val="008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2CC3"/>
    <w:pPr>
      <w:suppressAutoHyphens/>
      <w:spacing w:after="0" w:line="240" w:lineRule="auto"/>
    </w:pPr>
    <w:rPr>
      <w:rFonts w:cs="Times New Roman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802CC3"/>
    <w:pPr>
      <w:spacing w:before="100" w:beforeAutospacing="1" w:after="100" w:afterAutospacing="1" w:line="256" w:lineRule="auto"/>
    </w:pPr>
    <w:rPr>
      <w:rFonts w:ascii="Calibri" w:hAnsi="Calibri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rsid w:val="00802CC3"/>
    <w:pPr>
      <w:spacing w:after="0" w:line="240" w:lineRule="auto"/>
    </w:pPr>
    <w:rPr>
      <w:rFonts w:cs="Times New Roman"/>
      <w:lang w:eastAsia="sk-SK"/>
    </w:rPr>
    <w:tblPr>
      <w:tblInd w:w="0" w:type="nil"/>
      <w:tblCellMar>
        <w:left w:w="0" w:type="dxa"/>
        <w:right w:w="0" w:type="dxa"/>
      </w:tblCellMar>
    </w:tblPr>
  </w:style>
  <w:style w:type="paragraph" w:customStyle="1" w:styleId="Odsekzoznamu1">
    <w:name w:val="Odsek zoznamu1"/>
    <w:basedOn w:val="Normlny"/>
    <w:rsid w:val="00802CC3"/>
    <w:pPr>
      <w:suppressAutoHyphens w:val="0"/>
      <w:spacing w:before="100" w:beforeAutospacing="1" w:after="100" w:afterAutospacing="1" w:line="256" w:lineRule="auto"/>
      <w:contextualSpacing/>
    </w:pPr>
    <w:rPr>
      <w:rFonts w:ascii="Aptos" w:hAnsi="Aptos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2CC3"/>
    <w:pPr>
      <w:suppressAutoHyphens/>
      <w:spacing w:after="0" w:line="240" w:lineRule="auto"/>
    </w:pPr>
    <w:rPr>
      <w:rFonts w:cs="Times New Roman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802CC3"/>
    <w:pPr>
      <w:spacing w:before="100" w:beforeAutospacing="1" w:after="100" w:afterAutospacing="1" w:line="256" w:lineRule="auto"/>
    </w:pPr>
    <w:rPr>
      <w:rFonts w:ascii="Calibri" w:hAnsi="Calibri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rsid w:val="00802CC3"/>
    <w:pPr>
      <w:spacing w:after="0" w:line="240" w:lineRule="auto"/>
    </w:pPr>
    <w:rPr>
      <w:rFonts w:cs="Times New Roman"/>
      <w:lang w:eastAsia="sk-SK"/>
    </w:rPr>
    <w:tblPr>
      <w:tblInd w:w="0" w:type="nil"/>
      <w:tblCellMar>
        <w:left w:w="0" w:type="dxa"/>
        <w:right w:w="0" w:type="dxa"/>
      </w:tblCellMar>
    </w:tblPr>
  </w:style>
  <w:style w:type="paragraph" w:customStyle="1" w:styleId="Odsekzoznamu1">
    <w:name w:val="Odsek zoznamu1"/>
    <w:basedOn w:val="Normlny"/>
    <w:rsid w:val="00802CC3"/>
    <w:pPr>
      <w:suppressAutoHyphens w:val="0"/>
      <w:spacing w:before="100" w:beforeAutospacing="1" w:after="100" w:afterAutospacing="1" w:line="256" w:lineRule="auto"/>
      <w:contextualSpacing/>
    </w:pPr>
    <w:rPr>
      <w:rFonts w:ascii="Aptos" w:hAnsi="Aptos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2026-03-11T07:34:00Z</dcterms:created>
  <dcterms:modified xsi:type="dcterms:W3CDTF">2026-03-11T07:37:00Z</dcterms:modified>
</cp:coreProperties>
</file>